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10096" w:type="dxa"/>
        <w:tblLook w:val="01E0" w:firstRow="1" w:lastRow="1" w:firstColumn="1" w:lastColumn="1" w:noHBand="0" w:noVBand="0"/>
      </w:tblPr>
      <w:tblGrid>
        <w:gridCol w:w="10096"/>
      </w:tblGrid>
      <w:tr w:rsidR="00F706C8" w:rsidRPr="0058236E" w:rsidTr="00811954">
        <w:trPr>
          <w:trHeight w:val="1416"/>
        </w:trPr>
        <w:tc>
          <w:tcPr>
            <w:tcW w:w="10096" w:type="dxa"/>
          </w:tcPr>
          <w:tbl>
            <w:tblPr>
              <w:tblW w:w="9639" w:type="dxa"/>
              <w:tblLook w:val="0000" w:firstRow="0" w:lastRow="0" w:firstColumn="0" w:lastColumn="0" w:noHBand="0" w:noVBand="0"/>
            </w:tblPr>
            <w:tblGrid>
              <w:gridCol w:w="3828"/>
              <w:gridCol w:w="5811"/>
            </w:tblGrid>
            <w:tr w:rsidR="00F706C8" w:rsidRPr="007065A8" w:rsidTr="00811954">
              <w:tc>
                <w:tcPr>
                  <w:tcW w:w="3828" w:type="dxa"/>
                </w:tcPr>
                <w:p w:rsidR="00F706C8" w:rsidRPr="00AA50C1" w:rsidRDefault="00F706C8" w:rsidP="00811954">
                  <w:pPr>
                    <w:framePr w:hSpace="180" w:wrap="around" w:vAnchor="text" w:hAnchor="margin" w:x="102" w:y="188"/>
                    <w:spacing w:line="360" w:lineRule="atLeast"/>
                    <w:jc w:val="center"/>
                    <w:rPr>
                      <w:rFonts w:ascii="Times New Roman" w:hAnsi="Times New Roman"/>
                      <w:sz w:val="26"/>
                      <w:szCs w:val="26"/>
                    </w:rPr>
                  </w:pPr>
                  <w:r w:rsidRPr="00AA50C1">
                    <w:rPr>
                      <w:rFonts w:ascii="Times New Roman" w:hAnsi="Times New Roman"/>
                      <w:sz w:val="26"/>
                      <w:szCs w:val="26"/>
                    </w:rPr>
                    <w:t>CÔNG AN TỈNH HÀ NAM</w:t>
                  </w:r>
                </w:p>
                <w:p w:rsidR="00F706C8" w:rsidRPr="00AA50C1" w:rsidRDefault="00F706C8" w:rsidP="00811954">
                  <w:pPr>
                    <w:framePr w:hSpace="180" w:wrap="around" w:vAnchor="text" w:hAnchor="margin" w:x="102" w:y="188"/>
                    <w:tabs>
                      <w:tab w:val="left" w:pos="975"/>
                    </w:tabs>
                    <w:spacing w:line="360" w:lineRule="atLeast"/>
                    <w:jc w:val="center"/>
                    <w:rPr>
                      <w:rFonts w:ascii="Times New Roman" w:hAnsi="Times New Roman"/>
                      <w:b/>
                      <w:sz w:val="26"/>
                      <w:szCs w:val="26"/>
                    </w:rPr>
                  </w:pPr>
                  <w:r w:rsidRPr="00AA50C1">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4221AD5C" wp14:editId="21047C43">
                            <wp:simplePos x="0" y="0"/>
                            <wp:positionH relativeFrom="column">
                              <wp:posOffset>756285</wp:posOffset>
                            </wp:positionH>
                            <wp:positionV relativeFrom="paragraph">
                              <wp:posOffset>251460</wp:posOffset>
                            </wp:positionV>
                            <wp:extent cx="1009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9.8pt" to="139.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0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"/>
                        </w:pict>
                      </mc:Fallback>
                    </mc:AlternateContent>
                  </w:r>
                  <w:r w:rsidRPr="00AA50C1">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41FE803" wp14:editId="1714947B">
                            <wp:simplePos x="0" y="0"/>
                            <wp:positionH relativeFrom="column">
                              <wp:posOffset>617220</wp:posOffset>
                            </wp:positionH>
                            <wp:positionV relativeFrom="paragraph">
                              <wp:posOffset>203200</wp:posOffset>
                            </wp:positionV>
                            <wp:extent cx="0" cy="25400"/>
                            <wp:effectExtent l="13335" t="15240" r="1524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qp9kKGQIAADUEAAAOAAAAAAAAAAAAAAAAAC4CAABkcnMvZTJvRG9jLnhtbFBLAQItABQABgAI&#10;AAAAIQCUQLSn2wAAAAcBAAAPAAAAAAAAAAAAAAAAAHMEAABkcnMvZG93bnJldi54bWxQSwUGAAAA&#10;AAQABADzAAAAewUAAAAA&#10;" strokeweight="1pt"/>
                        </w:pict>
                      </mc:Fallback>
                    </mc:AlternateContent>
                  </w:r>
                  <w:r w:rsidRPr="00AA50C1">
                    <w:rPr>
                      <w:rFonts w:ascii="Times New Roman" w:hAnsi="Times New Roman"/>
                      <w:b/>
                      <w:sz w:val="26"/>
                      <w:szCs w:val="26"/>
                    </w:rPr>
                    <w:t>CÔNG AN HUYỆN BÌNH LỤC</w:t>
                  </w:r>
                </w:p>
                <w:p w:rsidR="00F706C8" w:rsidRPr="00AA50C1" w:rsidRDefault="00F706C8" w:rsidP="00811954">
                  <w:pPr>
                    <w:framePr w:hSpace="180" w:wrap="around" w:vAnchor="text" w:hAnchor="margin" w:x="102" w:y="188"/>
                    <w:ind w:right="-351"/>
                    <w:jc w:val="center"/>
                    <w:rPr>
                      <w:rFonts w:ascii="Times New Roman" w:hAnsi="Times New Roman"/>
                      <w:sz w:val="44"/>
                      <w:szCs w:val="44"/>
                    </w:rPr>
                  </w:pPr>
                </w:p>
                <w:p w:rsidR="00F706C8" w:rsidRPr="007065A8" w:rsidRDefault="00F706C8" w:rsidP="00811954">
                  <w:pPr>
                    <w:framePr w:hSpace="180" w:wrap="around" w:vAnchor="text" w:hAnchor="margin" w:x="102" w:y="188"/>
                    <w:ind w:right="-351"/>
                    <w:jc w:val="center"/>
                    <w:rPr>
                      <w:rFonts w:ascii="Times New Roman" w:hAnsi="Times New Roman"/>
                      <w:b/>
                      <w:bCs/>
                    </w:rPr>
                  </w:pPr>
                  <w:r>
                    <w:rPr>
                      <w:rFonts w:ascii="Times New Roman" w:hAnsi="Times New Roman"/>
                    </w:rPr>
                    <w:t>Số:      /BC</w:t>
                  </w:r>
                </w:p>
              </w:tc>
              <w:tc>
                <w:tcPr>
                  <w:tcW w:w="5811" w:type="dxa"/>
                </w:tcPr>
                <w:p w:rsidR="00F706C8" w:rsidRPr="007065A8" w:rsidRDefault="00F706C8" w:rsidP="00811954">
                  <w:pPr>
                    <w:framePr w:hSpace="180" w:wrap="around" w:vAnchor="text" w:hAnchor="margin" w:x="102" w:y="188"/>
                    <w:ind w:right="64"/>
                    <w:jc w:val="center"/>
                    <w:rPr>
                      <w:rFonts w:ascii="Times New Roman" w:hAnsi="Times New Roman"/>
                      <w:b/>
                      <w:bCs/>
                      <w:sz w:val="26"/>
                      <w:szCs w:val="26"/>
                    </w:rPr>
                  </w:pPr>
                  <w:r w:rsidRPr="007065A8">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7065A8">
                        <w:rPr>
                          <w:rFonts w:ascii="Times New Roman" w:hAnsi="Times New Roman"/>
                          <w:b/>
                          <w:bCs/>
                          <w:sz w:val="26"/>
                          <w:szCs w:val="26"/>
                        </w:rPr>
                        <w:t>NAM</w:t>
                      </w:r>
                    </w:smartTag>
                  </w:smartTag>
                </w:p>
                <w:p w:rsidR="00F706C8" w:rsidRPr="007065A8" w:rsidRDefault="00F706C8" w:rsidP="00811954">
                  <w:pPr>
                    <w:framePr w:hSpace="180" w:wrap="around" w:vAnchor="text" w:hAnchor="margin" w:x="102" w:y="188"/>
                    <w:ind w:left="-108" w:right="64"/>
                    <w:jc w:val="center"/>
                    <w:rPr>
                      <w:rFonts w:ascii="Times New Roman" w:hAnsi="Times New Roman"/>
                      <w:b/>
                      <w:sz w:val="26"/>
                    </w:rPr>
                  </w:pPr>
                  <w:r w:rsidRPr="007065A8">
                    <w:rPr>
                      <w:rFonts w:ascii="Times New Roman" w:hAnsi="Times New Roman"/>
                      <w:b/>
                    </w:rPr>
                    <w:t>Độc lập - Tự do - Hạnh phúc</w:t>
                  </w:r>
                </w:p>
                <w:p w:rsidR="00F706C8" w:rsidRPr="007065A8" w:rsidRDefault="00F706C8" w:rsidP="00811954">
                  <w:pPr>
                    <w:framePr w:hSpace="180" w:wrap="around" w:vAnchor="text" w:hAnchor="margin" w:x="102" w:y="188"/>
                    <w:ind w:left="280" w:right="64" w:firstLine="420"/>
                    <w:jc w:val="center"/>
                    <w:rPr>
                      <w:rFonts w:ascii="Times New Roman" w:hAnsi="Times New Roman"/>
                      <w:sz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4B007290" wp14:editId="6B37C963">
                            <wp:simplePos x="0" y="0"/>
                            <wp:positionH relativeFrom="column">
                              <wp:posOffset>689610</wp:posOffset>
                            </wp:positionH>
                            <wp:positionV relativeFrom="paragraph">
                              <wp:posOffset>9525</wp:posOffset>
                            </wp:positionV>
                            <wp:extent cx="2228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75pt" to="22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"/>
                        </w:pict>
                      </mc:Fallback>
                    </mc:AlternateContent>
                  </w:r>
                </w:p>
                <w:p w:rsidR="00F706C8" w:rsidRDefault="00F706C8" w:rsidP="00811954">
                  <w:pPr>
                    <w:framePr w:hSpace="180" w:wrap="around" w:vAnchor="text" w:hAnchor="margin" w:x="102" w:y="188"/>
                    <w:ind w:left="280" w:firstLine="420"/>
                    <w:jc w:val="center"/>
                    <w:rPr>
                      <w:rFonts w:ascii="Times New Roman" w:hAnsi="Times New Roman"/>
                      <w:i/>
                    </w:rPr>
                  </w:pPr>
                  <w:r>
                    <w:rPr>
                      <w:rFonts w:ascii="Times New Roman" w:hAnsi="Times New Roman"/>
                      <w:i/>
                    </w:rPr>
                    <w:t xml:space="preserve">        </w:t>
                  </w:r>
                </w:p>
                <w:p w:rsidR="00F706C8" w:rsidRPr="007065A8" w:rsidRDefault="00F706C8" w:rsidP="00811954">
                  <w:pPr>
                    <w:framePr w:hSpace="180" w:wrap="around" w:vAnchor="text" w:hAnchor="margin" w:x="102" w:y="188"/>
                    <w:ind w:left="280" w:firstLine="420"/>
                    <w:jc w:val="center"/>
                    <w:rPr>
                      <w:rFonts w:ascii="Times New Roman" w:hAnsi="Times New Roman"/>
                    </w:rPr>
                  </w:pPr>
                  <w:r>
                    <w:rPr>
                      <w:rFonts w:ascii="Times New Roman" w:hAnsi="Times New Roman"/>
                      <w:i/>
                    </w:rPr>
                    <w:t xml:space="preserve"> </w:t>
                  </w:r>
                  <w:r w:rsidRPr="007065A8">
                    <w:rPr>
                      <w:rFonts w:ascii="Times New Roman" w:hAnsi="Times New Roman"/>
                      <w:i/>
                    </w:rPr>
                    <w:t xml:space="preserve">Bình lục, </w:t>
                  </w:r>
                  <w:r>
                    <w:rPr>
                      <w:rFonts w:ascii="Times New Roman" w:hAnsi="Times New Roman"/>
                    </w:rPr>
                    <w:t xml:space="preserve">ngày    tháng    </w:t>
                  </w:r>
                  <w:r w:rsidRPr="007065A8">
                    <w:rPr>
                      <w:rFonts w:ascii="Times New Roman" w:hAnsi="Times New Roman"/>
                    </w:rPr>
                    <w:t xml:space="preserve"> </w:t>
                  </w:r>
                  <w:r>
                    <w:rPr>
                      <w:rFonts w:ascii="Times New Roman" w:hAnsi="Times New Roman"/>
                    </w:rPr>
                    <w:t>năm 2021</w:t>
                  </w:r>
                </w:p>
              </w:tc>
            </w:tr>
          </w:tbl>
          <w:p w:rsidR="00F706C8" w:rsidRPr="0058236E" w:rsidRDefault="00F706C8" w:rsidP="00811954">
            <w:pPr>
              <w:tabs>
                <w:tab w:val="left" w:pos="915"/>
                <w:tab w:val="center" w:pos="1962"/>
              </w:tabs>
              <w:spacing w:line="288" w:lineRule="auto"/>
              <w:ind w:left="-180" w:firstLine="38"/>
              <w:jc w:val="center"/>
              <w:rPr>
                <w:rFonts w:ascii="Times New Roman" w:hAnsi="Times New Roman"/>
              </w:rPr>
            </w:pPr>
          </w:p>
        </w:tc>
      </w:tr>
    </w:tbl>
    <w:p w:rsidR="00F706C8" w:rsidRPr="0058236E" w:rsidRDefault="00F706C8" w:rsidP="00F706C8">
      <w:pPr>
        <w:spacing w:before="360" w:line="288" w:lineRule="auto"/>
        <w:ind w:right="45" w:firstLine="567"/>
        <w:jc w:val="center"/>
        <w:rPr>
          <w:rFonts w:ascii="Times New Roman" w:hAnsi="Times New Roman"/>
          <w:b/>
        </w:rPr>
      </w:pPr>
      <w:r w:rsidRPr="0058236E">
        <w:rPr>
          <w:rFonts w:ascii="Times New Roman" w:hAnsi="Times New Roman"/>
          <w:b/>
        </w:rPr>
        <w:t xml:space="preserve">BÁO CÁO </w:t>
      </w:r>
    </w:p>
    <w:p w:rsidR="00F706C8" w:rsidRPr="0058236E" w:rsidRDefault="00F706C8" w:rsidP="00F706C8">
      <w:pPr>
        <w:spacing w:after="240" w:line="288" w:lineRule="auto"/>
        <w:ind w:right="45" w:firstLine="567"/>
        <w:jc w:val="center"/>
        <w:rPr>
          <w:rFonts w:ascii="Times New Roman" w:hAnsi="Times New Roman"/>
          <w:sz w:val="24"/>
          <w:szCs w:val="24"/>
        </w:rPr>
      </w:pPr>
      <w:r>
        <w:rPr>
          <w:rFonts w:ascii="Times New Roman" w:hAnsi="Times New Roman"/>
          <w:b/>
        </w:rPr>
        <w:t>Kết quả thực hiện Thông tư liên tịch số 17/TTLT-BYT-BLĐTBXH-BCA</w:t>
      </w:r>
    </w:p>
    <w:p w:rsidR="00F706C8" w:rsidRPr="004712B5" w:rsidRDefault="00F706C8" w:rsidP="004712B5">
      <w:pPr>
        <w:spacing w:line="312" w:lineRule="auto"/>
        <w:ind w:right="45" w:firstLine="567"/>
        <w:jc w:val="both"/>
        <w:rPr>
          <w:rFonts w:ascii="Times New Roman" w:hAnsi="Times New Roman"/>
        </w:rPr>
      </w:pPr>
      <w:r w:rsidRPr="004712B5">
        <w:rPr>
          <w:rFonts w:ascii="Times New Roman" w:hAnsi="Times New Roman"/>
        </w:rPr>
        <w:t xml:space="preserve">Thực hiện Công văn số </w:t>
      </w:r>
      <w:r w:rsidRPr="004712B5">
        <w:rPr>
          <w:rFonts w:ascii="Times New Roman" w:hAnsi="Times New Roman"/>
        </w:rPr>
        <w:t>276/PC04 ngày 16 tháng 07</w:t>
      </w:r>
      <w:r w:rsidRPr="004712B5">
        <w:rPr>
          <w:rFonts w:ascii="Times New Roman" w:hAnsi="Times New Roman"/>
        </w:rPr>
        <w:t xml:space="preserve"> năm 2020 của Phòng Cảnh sát điều tra tội phạm về Ma túy Công an tỉnh Hà Nam về việc </w:t>
      </w:r>
      <w:r w:rsidRPr="004712B5">
        <w:rPr>
          <w:rFonts w:ascii="Times New Roman" w:hAnsi="Times New Roman"/>
        </w:rPr>
        <w:t xml:space="preserve">báo cáo </w:t>
      </w:r>
      <w:r w:rsidRPr="004712B5">
        <w:rPr>
          <w:rFonts w:ascii="Times New Roman" w:hAnsi="Times New Roman"/>
        </w:rPr>
        <w:t>kết</w:t>
      </w:r>
      <w:r w:rsidRPr="004712B5">
        <w:rPr>
          <w:rFonts w:ascii="Times New Roman" w:hAnsi="Times New Roman"/>
        </w:rPr>
        <w:t xml:space="preserve"> quả thực hiện Thông tư liên tịch số </w:t>
      </w:r>
      <w:r w:rsidRPr="004712B5">
        <w:rPr>
          <w:rFonts w:ascii="Times New Roman" w:hAnsi="Times New Roman"/>
        </w:rPr>
        <w:t>17/TTLT-BYT-BLĐTBXH-BCA</w:t>
      </w:r>
      <w:r w:rsidR="00B6464D" w:rsidRPr="004712B5">
        <w:rPr>
          <w:rFonts w:ascii="Times New Roman" w:hAnsi="Times New Roman"/>
        </w:rPr>
        <w:t xml:space="preserve"> ngày 09/7/2015 quy định </w:t>
      </w:r>
      <w:r w:rsidR="004712B5">
        <w:rPr>
          <w:rFonts w:ascii="Times New Roman" w:hAnsi="Times New Roman"/>
        </w:rPr>
        <w:t>thẩm quyền, thủ tục và quy trình xác định tình trạng nghiện ma túy</w:t>
      </w:r>
      <w:r w:rsidRPr="004712B5">
        <w:rPr>
          <w:rFonts w:ascii="Times New Roman" w:hAnsi="Times New Roman"/>
        </w:rPr>
        <w:t xml:space="preserve">. Công </w:t>
      </w:r>
      <w:proofErr w:type="gramStart"/>
      <w:r w:rsidRPr="004712B5">
        <w:rPr>
          <w:rFonts w:ascii="Times New Roman" w:hAnsi="Times New Roman"/>
        </w:rPr>
        <w:t>an</w:t>
      </w:r>
      <w:proofErr w:type="gramEnd"/>
      <w:r w:rsidRPr="004712B5">
        <w:rPr>
          <w:rFonts w:ascii="Times New Roman" w:hAnsi="Times New Roman"/>
        </w:rPr>
        <w:t xml:space="preserve"> huyện Bình Lục báo cáo kết quả </w:t>
      </w:r>
      <w:r w:rsidR="00B6464D" w:rsidRPr="004712B5">
        <w:rPr>
          <w:rFonts w:ascii="Times New Roman" w:hAnsi="Times New Roman"/>
        </w:rPr>
        <w:t>như sau:</w:t>
      </w:r>
    </w:p>
    <w:p w:rsidR="00F706C8" w:rsidRPr="004712B5" w:rsidRDefault="00F706C8" w:rsidP="004712B5">
      <w:pPr>
        <w:pStyle w:val="ListParagraph"/>
        <w:numPr>
          <w:ilvl w:val="0"/>
          <w:numId w:val="1"/>
        </w:numPr>
        <w:tabs>
          <w:tab w:val="left" w:pos="1134"/>
          <w:tab w:val="left" w:pos="4320"/>
        </w:tabs>
        <w:spacing w:line="312" w:lineRule="auto"/>
        <w:ind w:left="0" w:right="45" w:firstLine="720"/>
        <w:jc w:val="both"/>
        <w:rPr>
          <w:rFonts w:ascii="Times New Roman" w:hAnsi="Times New Roman"/>
          <w:b/>
        </w:rPr>
      </w:pPr>
      <w:r w:rsidRPr="004712B5">
        <w:rPr>
          <w:rFonts w:ascii="Times New Roman" w:hAnsi="Times New Roman"/>
          <w:b/>
        </w:rPr>
        <w:t xml:space="preserve">Tình hình </w:t>
      </w:r>
      <w:r w:rsidR="00B6464D" w:rsidRPr="004712B5">
        <w:rPr>
          <w:rFonts w:ascii="Times New Roman" w:hAnsi="Times New Roman"/>
          <w:b/>
        </w:rPr>
        <w:t xml:space="preserve">triển khai </w:t>
      </w:r>
      <w:r w:rsidR="004712B5" w:rsidRPr="004712B5">
        <w:rPr>
          <w:rFonts w:ascii="Times New Roman" w:hAnsi="Times New Roman"/>
          <w:b/>
        </w:rPr>
        <w:t>Thông tư liên tịch số 17/TTLT-BYT-BLĐTBXH-BCA ngày 09/7/2015 quy định thẩm quyền, thủ tục và quy trình xác định tình trạng nghiện ma túy</w:t>
      </w:r>
      <w:r w:rsidR="00B6464D" w:rsidRPr="004712B5">
        <w:rPr>
          <w:rFonts w:ascii="Times New Roman" w:hAnsi="Times New Roman"/>
          <w:b/>
        </w:rPr>
        <w:t xml:space="preserve"> </w:t>
      </w:r>
    </w:p>
    <w:p w:rsidR="007C4628" w:rsidRPr="004712B5" w:rsidRDefault="00B6464D" w:rsidP="004712B5">
      <w:pPr>
        <w:spacing w:line="312" w:lineRule="auto"/>
        <w:ind w:firstLine="720"/>
        <w:jc w:val="both"/>
        <w:rPr>
          <w:rFonts w:ascii="Times New Roman" w:hAnsi="Times New Roman"/>
        </w:rPr>
      </w:pPr>
      <w:r w:rsidRPr="004712B5">
        <w:rPr>
          <w:rFonts w:ascii="Times New Roman" w:hAnsi="Times New Roman"/>
        </w:rPr>
        <w:t xml:space="preserve">Công </w:t>
      </w:r>
      <w:proofErr w:type="gramStart"/>
      <w:r w:rsidRPr="004712B5">
        <w:rPr>
          <w:rFonts w:ascii="Times New Roman" w:hAnsi="Times New Roman"/>
        </w:rPr>
        <w:t>an</w:t>
      </w:r>
      <w:proofErr w:type="gramEnd"/>
      <w:r w:rsidRPr="004712B5">
        <w:rPr>
          <w:rFonts w:ascii="Times New Roman" w:hAnsi="Times New Roman"/>
        </w:rPr>
        <w:t xml:space="preserve"> huyện đã tổ chức triển khai đến toàn thể CBCS trong đơn vị về </w:t>
      </w:r>
      <w:r w:rsidR="007C4628" w:rsidRPr="004712B5">
        <w:rPr>
          <w:rFonts w:ascii="Times New Roman" w:hAnsi="Times New Roman"/>
        </w:rPr>
        <w:t xml:space="preserve">Thông tư liên tịch số 17/TTLT-BYT-BLĐTBXH-BCA ngày 09/7/2015 </w:t>
      </w:r>
      <w:r w:rsidR="004712B5" w:rsidRPr="004712B5">
        <w:rPr>
          <w:rFonts w:ascii="Times New Roman" w:hAnsi="Times New Roman"/>
        </w:rPr>
        <w:t xml:space="preserve">quy định </w:t>
      </w:r>
      <w:r w:rsidR="004712B5">
        <w:rPr>
          <w:rFonts w:ascii="Times New Roman" w:hAnsi="Times New Roman"/>
        </w:rPr>
        <w:t>thẩm quyền, thủ tục và quy trình xác định tình trạng nghiện ma túy</w:t>
      </w:r>
      <w:r w:rsidR="004712B5">
        <w:rPr>
          <w:rFonts w:ascii="Times New Roman" w:hAnsi="Times New Roman"/>
        </w:rPr>
        <w:t>.</w:t>
      </w:r>
    </w:p>
    <w:p w:rsidR="00F706C8" w:rsidRPr="004712B5" w:rsidRDefault="00B6464D" w:rsidP="004712B5">
      <w:pPr>
        <w:spacing w:line="312" w:lineRule="auto"/>
        <w:ind w:firstLine="720"/>
        <w:jc w:val="both"/>
        <w:rPr>
          <w:rFonts w:ascii="Times New Roman" w:hAnsi="Times New Roman"/>
        </w:rPr>
      </w:pPr>
      <w:r w:rsidRPr="004712B5">
        <w:rPr>
          <w:rFonts w:ascii="Times New Roman" w:hAnsi="Times New Roman"/>
        </w:rPr>
        <w:t xml:space="preserve">Công an huyện Bình Lục đã tham mưu cho Chủ tịch UBND huyện ban hành các văn bản chỉ đạo các phòng, ban, ngành và UBND các xã, thị trấn tổ chức triển khai thực hiện </w:t>
      </w:r>
      <w:r w:rsidR="007C4628" w:rsidRPr="004712B5">
        <w:rPr>
          <w:rFonts w:ascii="Times New Roman" w:hAnsi="Times New Roman"/>
        </w:rPr>
        <w:t>Thông tư liên tịch</w:t>
      </w:r>
      <w:r w:rsidR="007C4628" w:rsidRPr="004712B5">
        <w:rPr>
          <w:rFonts w:ascii="Times New Roman" w:hAnsi="Times New Roman"/>
        </w:rPr>
        <w:t>;</w:t>
      </w:r>
      <w:r w:rsidRPr="004712B5">
        <w:rPr>
          <w:rFonts w:ascii="Times New Roman" w:hAnsi="Times New Roman"/>
        </w:rPr>
        <w:t xml:space="preserve"> phối hợp với các đơn vị liên </w:t>
      </w:r>
      <w:r w:rsidR="007C4628" w:rsidRPr="004712B5">
        <w:rPr>
          <w:rFonts w:ascii="Times New Roman" w:hAnsi="Times New Roman"/>
        </w:rPr>
        <w:t>quan xây dựng cơ chế phối hợp thực hiện có hiệu quả.</w:t>
      </w:r>
    </w:p>
    <w:p w:rsidR="007C4628" w:rsidRPr="004712B5" w:rsidRDefault="007C4628" w:rsidP="004712B5">
      <w:pPr>
        <w:spacing w:line="312" w:lineRule="auto"/>
        <w:ind w:firstLine="720"/>
        <w:jc w:val="both"/>
        <w:rPr>
          <w:rFonts w:ascii="Times New Roman" w:hAnsi="Times New Roman"/>
        </w:rPr>
      </w:pPr>
      <w:r w:rsidRPr="004712B5">
        <w:rPr>
          <w:rFonts w:ascii="Times New Roman" w:hAnsi="Times New Roman"/>
        </w:rPr>
        <w:t xml:space="preserve">Trong thời gian từ tháng 7/2015 đến nay, thông qua việc phối hợp giữa các cơ quan, đơn vị có liên quan trong việc xác định tình trạng nghiện ma túy đã phát hiện trên địa bàn có </w:t>
      </w:r>
      <w:r w:rsidR="004712B5" w:rsidRPr="004712B5">
        <w:rPr>
          <w:rFonts w:ascii="Times New Roman" w:hAnsi="Times New Roman"/>
        </w:rPr>
        <w:t>80 người nghiện (2015); 75 người nghiện (2016</w:t>
      </w:r>
      <w:r w:rsidR="004712B5" w:rsidRPr="004712B5">
        <w:rPr>
          <w:rFonts w:ascii="Times New Roman" w:hAnsi="Times New Roman"/>
        </w:rPr>
        <w:t>);</w:t>
      </w:r>
      <w:r w:rsidR="004712B5" w:rsidRPr="004712B5">
        <w:rPr>
          <w:rFonts w:ascii="Times New Roman" w:hAnsi="Times New Roman"/>
        </w:rPr>
        <w:t xml:space="preserve"> 78 người nghiện (2017</w:t>
      </w:r>
      <w:r w:rsidR="004712B5" w:rsidRPr="004712B5">
        <w:rPr>
          <w:rFonts w:ascii="Times New Roman" w:hAnsi="Times New Roman"/>
        </w:rPr>
        <w:t>);</w:t>
      </w:r>
      <w:r w:rsidR="004712B5" w:rsidRPr="004712B5">
        <w:rPr>
          <w:rFonts w:ascii="Times New Roman" w:hAnsi="Times New Roman"/>
        </w:rPr>
        <w:t xml:space="preserve"> 80 người nghiện (2018</w:t>
      </w:r>
      <w:r w:rsidR="004712B5" w:rsidRPr="004712B5">
        <w:rPr>
          <w:rFonts w:ascii="Times New Roman" w:hAnsi="Times New Roman"/>
        </w:rPr>
        <w:t>);</w:t>
      </w:r>
      <w:r w:rsidR="004712B5" w:rsidRPr="004712B5">
        <w:rPr>
          <w:rFonts w:ascii="Times New Roman" w:hAnsi="Times New Roman"/>
        </w:rPr>
        <w:t xml:space="preserve"> 75 người nghiện (2019</w:t>
      </w:r>
      <w:r w:rsidR="004712B5" w:rsidRPr="004712B5">
        <w:rPr>
          <w:rFonts w:ascii="Times New Roman" w:hAnsi="Times New Roman"/>
        </w:rPr>
        <w:t>);</w:t>
      </w:r>
      <w:r w:rsidR="004712B5" w:rsidRPr="004712B5">
        <w:rPr>
          <w:rFonts w:ascii="Times New Roman" w:hAnsi="Times New Roman"/>
        </w:rPr>
        <w:t xml:space="preserve"> 98 người nghiện (2020</w:t>
      </w:r>
      <w:r w:rsidR="004712B5" w:rsidRPr="004712B5">
        <w:rPr>
          <w:rFonts w:ascii="Times New Roman" w:hAnsi="Times New Roman"/>
        </w:rPr>
        <w:t>);</w:t>
      </w:r>
      <w:r w:rsidR="004712B5" w:rsidRPr="004712B5">
        <w:rPr>
          <w:rFonts w:ascii="Times New Roman" w:hAnsi="Times New Roman"/>
        </w:rPr>
        <w:t xml:space="preserve"> 91</w:t>
      </w:r>
      <w:r w:rsidR="004712B5" w:rsidRPr="004712B5">
        <w:rPr>
          <w:rFonts w:ascii="Times New Roman" w:hAnsi="Times New Roman"/>
        </w:rPr>
        <w:t xml:space="preserve"> người nghiện (</w:t>
      </w:r>
      <w:r w:rsidR="004712B5" w:rsidRPr="004712B5">
        <w:rPr>
          <w:rFonts w:ascii="Times New Roman" w:hAnsi="Times New Roman"/>
        </w:rPr>
        <w:t>7/2021</w:t>
      </w:r>
      <w:r w:rsidR="004712B5" w:rsidRPr="004712B5">
        <w:rPr>
          <w:rFonts w:ascii="Times New Roman" w:hAnsi="Times New Roman"/>
        </w:rPr>
        <w:t>);</w:t>
      </w:r>
    </w:p>
    <w:p w:rsidR="00B6464D" w:rsidRPr="004712B5" w:rsidRDefault="00B6464D" w:rsidP="004712B5">
      <w:pPr>
        <w:pStyle w:val="ListParagraph"/>
        <w:numPr>
          <w:ilvl w:val="0"/>
          <w:numId w:val="1"/>
        </w:numPr>
        <w:tabs>
          <w:tab w:val="left" w:pos="1134"/>
        </w:tabs>
        <w:spacing w:line="312" w:lineRule="auto"/>
        <w:ind w:left="0" w:right="45" w:firstLine="567"/>
        <w:jc w:val="both"/>
        <w:rPr>
          <w:rFonts w:ascii="Times New Roman" w:hAnsi="Times New Roman"/>
          <w:b/>
        </w:rPr>
      </w:pPr>
      <w:r w:rsidRPr="004712B5">
        <w:rPr>
          <w:rFonts w:ascii="Times New Roman" w:hAnsi="Times New Roman"/>
          <w:b/>
        </w:rPr>
        <w:t>Những khó khăn, vướng mắc</w:t>
      </w:r>
    </w:p>
    <w:p w:rsidR="007C4628" w:rsidRPr="004712B5" w:rsidRDefault="003374CB" w:rsidP="004712B5">
      <w:pPr>
        <w:spacing w:line="312" w:lineRule="auto"/>
        <w:ind w:right="45" w:firstLine="567"/>
        <w:jc w:val="both"/>
        <w:rPr>
          <w:rFonts w:ascii="Times New Roman" w:hAnsi="Times New Roman"/>
        </w:rPr>
      </w:pPr>
      <w:r w:rsidRPr="004712B5">
        <w:rPr>
          <w:rFonts w:ascii="Times New Roman" w:hAnsi="Times New Roman"/>
          <w:shd w:val="clear" w:color="auto" w:fill="FFFFFF"/>
        </w:rPr>
        <w:t xml:space="preserve">Thông tư liên tịch số 17/2015/TTLT-BYT-BLĐTBXH-BCA ngày 09/7/2015 của Bộ Y tế, Bộ Lao động - Thương binh và Xã hội và Bộ Công an quy định thẩm quyền, thủ tục và quy trình xác định tình trạng nghiện ma túy chưa quy định cụ thể một số nội dung sau: Cơ sở pháp lý, hình thức đưa người nghiện đi xác định tình trạng nghiện ma túy; lực lượng lưu giữ người nghiện ma túy trong thời gian để xác định tình trạng nghiện ma túy; quyền và nghĩa vụ của người bị lưu giữ trong thời </w:t>
      </w:r>
      <w:r w:rsidRPr="004712B5">
        <w:rPr>
          <w:rFonts w:ascii="Times New Roman" w:hAnsi="Times New Roman"/>
          <w:shd w:val="clear" w:color="auto" w:fill="FFFFFF"/>
        </w:rPr>
        <w:lastRenderedPageBreak/>
        <w:t xml:space="preserve">gian xác định tình trạng nghiện. Theo quy định của Thông tư để </w:t>
      </w:r>
      <w:proofErr w:type="gramStart"/>
      <w:r w:rsidRPr="004712B5">
        <w:rPr>
          <w:rFonts w:ascii="Times New Roman" w:hAnsi="Times New Roman"/>
          <w:shd w:val="clear" w:color="auto" w:fill="FFFFFF"/>
        </w:rPr>
        <w:t>theo</w:t>
      </w:r>
      <w:proofErr w:type="gramEnd"/>
      <w:r w:rsidRPr="004712B5">
        <w:rPr>
          <w:rFonts w:ascii="Times New Roman" w:hAnsi="Times New Roman"/>
          <w:shd w:val="clear" w:color="auto" w:fill="FFFFFF"/>
        </w:rPr>
        <w:t xml:space="preserve"> dõi xác định tình trạng nghiện ma túy cần phải mất từ 3 - 5 ngày mới xác định được. Trong khi đó, thời gian tạm giữ người </w:t>
      </w:r>
      <w:proofErr w:type="gramStart"/>
      <w:r w:rsidRPr="004712B5">
        <w:rPr>
          <w:rFonts w:ascii="Times New Roman" w:hAnsi="Times New Roman"/>
          <w:shd w:val="clear" w:color="auto" w:fill="FFFFFF"/>
        </w:rPr>
        <w:t>vi</w:t>
      </w:r>
      <w:proofErr w:type="gramEnd"/>
      <w:r w:rsidRPr="004712B5">
        <w:rPr>
          <w:rFonts w:ascii="Times New Roman" w:hAnsi="Times New Roman"/>
          <w:shd w:val="clear" w:color="auto" w:fill="FFFFFF"/>
        </w:rPr>
        <w:t xml:space="preserve"> phạm hành chính tại cơ quan công an thường không quá 24 giờ. Như vậy thì chưa đủ thời gian để xác định tình trạng nghiện </w:t>
      </w:r>
      <w:proofErr w:type="gramStart"/>
      <w:r w:rsidRPr="004712B5">
        <w:rPr>
          <w:rFonts w:ascii="Times New Roman" w:hAnsi="Times New Roman"/>
          <w:shd w:val="clear" w:color="auto" w:fill="FFFFFF"/>
        </w:rPr>
        <w:t>theo</w:t>
      </w:r>
      <w:proofErr w:type="gramEnd"/>
      <w:r w:rsidRPr="004712B5">
        <w:rPr>
          <w:rFonts w:ascii="Times New Roman" w:hAnsi="Times New Roman"/>
          <w:shd w:val="clear" w:color="auto" w:fill="FFFFFF"/>
        </w:rPr>
        <w:t xml:space="preserve"> Thông tư liên tịch 17/2015/TTLT-BYT-BLĐTBXH-BCA, mà chỉ mới xác định được việc sử dụng ma túy.</w:t>
      </w:r>
    </w:p>
    <w:p w:rsidR="003374CB" w:rsidRPr="004712B5" w:rsidRDefault="003374CB" w:rsidP="004712B5">
      <w:pPr>
        <w:spacing w:line="312" w:lineRule="auto"/>
        <w:ind w:right="45" w:firstLine="567"/>
        <w:jc w:val="both"/>
        <w:rPr>
          <w:rFonts w:ascii="Times New Roman" w:hAnsi="Times New Roman"/>
          <w:shd w:val="clear" w:color="auto" w:fill="FFFFFF"/>
        </w:rPr>
      </w:pPr>
      <w:r w:rsidRPr="004712B5">
        <w:rPr>
          <w:rFonts w:ascii="Times New Roman" w:hAnsi="Times New Roman"/>
          <w:shd w:val="clear" w:color="auto" w:fill="FFFFFF"/>
        </w:rPr>
        <w:t xml:space="preserve">Trước quy định trên, ngành y tế đang bị áp lực từ phía người sử dụng trái phép chất ma túy không đồng ý ở lại </w:t>
      </w:r>
      <w:proofErr w:type="gramStart"/>
      <w:r w:rsidRPr="004712B5">
        <w:rPr>
          <w:rFonts w:ascii="Times New Roman" w:hAnsi="Times New Roman"/>
          <w:shd w:val="clear" w:color="auto" w:fill="FFFFFF"/>
        </w:rPr>
        <w:t>theo</w:t>
      </w:r>
      <w:proofErr w:type="gramEnd"/>
      <w:r w:rsidRPr="004712B5">
        <w:rPr>
          <w:rFonts w:ascii="Times New Roman" w:hAnsi="Times New Roman"/>
          <w:shd w:val="clear" w:color="auto" w:fill="FFFFFF"/>
        </w:rPr>
        <w:t xml:space="preserve"> dõi dấu hiệu nghiện, cơ quan Công an và cả ngành y tế đều không có chức năng giữ, quản lý người sử dụng trái phép chất ma túy. Trong khi </w:t>
      </w:r>
      <w:proofErr w:type="gramStart"/>
      <w:r w:rsidRPr="004712B5">
        <w:rPr>
          <w:rFonts w:ascii="Times New Roman" w:hAnsi="Times New Roman"/>
          <w:shd w:val="clear" w:color="auto" w:fill="FFFFFF"/>
        </w:rPr>
        <w:t>theo</w:t>
      </w:r>
      <w:proofErr w:type="gramEnd"/>
      <w:r w:rsidRPr="004712B5">
        <w:rPr>
          <w:rFonts w:ascii="Times New Roman" w:hAnsi="Times New Roman"/>
          <w:shd w:val="clear" w:color="auto" w:fill="FFFFFF"/>
        </w:rPr>
        <w:t xml:space="preserve"> quy định, người nghiện ma túy phải có 3 ngày tự nguyện đến cơ sở y tế để theo dõi sau đó ký giấy xác nhận tình trạng nghiện, quy định như vậy là khó thực hiện được vì đối tượng nghiện không hợp tác …</w:t>
      </w:r>
    </w:p>
    <w:p w:rsidR="003374CB" w:rsidRPr="004712B5" w:rsidRDefault="003374CB" w:rsidP="004712B5">
      <w:pPr>
        <w:spacing w:line="312" w:lineRule="auto"/>
        <w:ind w:right="45"/>
        <w:jc w:val="both"/>
        <w:rPr>
          <w:rFonts w:ascii="Times New Roman" w:hAnsi="Times New Roman"/>
          <w:b/>
        </w:rPr>
      </w:pPr>
      <w:r w:rsidRPr="004712B5">
        <w:rPr>
          <w:rFonts w:ascii="Times New Roman" w:hAnsi="Times New Roman"/>
          <w:shd w:val="clear" w:color="auto" w:fill="FFFFFF"/>
        </w:rPr>
        <w:t xml:space="preserve">Thông tư liên tịch số 17 còn quy định quá trình </w:t>
      </w:r>
      <w:proofErr w:type="gramStart"/>
      <w:r w:rsidRPr="004712B5">
        <w:rPr>
          <w:rFonts w:ascii="Times New Roman" w:hAnsi="Times New Roman"/>
          <w:shd w:val="clear" w:color="auto" w:fill="FFFFFF"/>
        </w:rPr>
        <w:t>theo</w:t>
      </w:r>
      <w:proofErr w:type="gramEnd"/>
      <w:r w:rsidRPr="004712B5">
        <w:rPr>
          <w:rFonts w:ascii="Times New Roman" w:hAnsi="Times New Roman"/>
          <w:shd w:val="clear" w:color="auto" w:fill="FFFFFF"/>
        </w:rPr>
        <w:t xml:space="preserve"> dõi xác định tình trạng nghiện ma túy tối đa 03 ngày đối với nhóm Opiat (các chất dạng thuốc phiện) và tối đa 05 ngày đối với nhóm Amphetamine (các chất ma túy tổng hợp). Quá trình này phải có phiếu </w:t>
      </w:r>
      <w:proofErr w:type="gramStart"/>
      <w:r w:rsidRPr="004712B5">
        <w:rPr>
          <w:rFonts w:ascii="Times New Roman" w:hAnsi="Times New Roman"/>
          <w:shd w:val="clear" w:color="auto" w:fill="FFFFFF"/>
        </w:rPr>
        <w:t>theo</w:t>
      </w:r>
      <w:proofErr w:type="gramEnd"/>
      <w:r w:rsidRPr="004712B5">
        <w:rPr>
          <w:rFonts w:ascii="Times New Roman" w:hAnsi="Times New Roman"/>
          <w:shd w:val="clear" w:color="auto" w:fill="FFFFFF"/>
        </w:rPr>
        <w:t xml:space="preserve"> dõi về xác định tình trạng nghiện ma túy. Trong thực tiễn khi bị cơ quan Công an bắt thì đối tượng vừa sử dụng trái phép chất ma túy xong vì thế không có biểu hiện các triệu chứng nghiện </w:t>
      </w:r>
      <w:proofErr w:type="gramStart"/>
      <w:r w:rsidRPr="004712B5">
        <w:rPr>
          <w:rFonts w:ascii="Times New Roman" w:hAnsi="Times New Roman"/>
          <w:shd w:val="clear" w:color="auto" w:fill="FFFFFF"/>
        </w:rPr>
        <w:t>theo</w:t>
      </w:r>
      <w:proofErr w:type="gramEnd"/>
      <w:r w:rsidRPr="004712B5">
        <w:rPr>
          <w:rFonts w:ascii="Times New Roman" w:hAnsi="Times New Roman"/>
          <w:shd w:val="clear" w:color="auto" w:fill="FFFFFF"/>
        </w:rPr>
        <w:t xml:space="preserve"> quy định ra bên ngoài.</w:t>
      </w:r>
    </w:p>
    <w:p w:rsidR="00F706C8" w:rsidRPr="004712B5" w:rsidRDefault="00B6464D" w:rsidP="004712B5">
      <w:pPr>
        <w:pStyle w:val="ListParagraph"/>
        <w:numPr>
          <w:ilvl w:val="0"/>
          <w:numId w:val="1"/>
        </w:numPr>
        <w:tabs>
          <w:tab w:val="left" w:pos="1134"/>
        </w:tabs>
        <w:spacing w:line="312" w:lineRule="auto"/>
        <w:ind w:left="0" w:right="45" w:firstLine="567"/>
        <w:jc w:val="both"/>
        <w:rPr>
          <w:rFonts w:ascii="Times New Roman" w:hAnsi="Times New Roman"/>
          <w:b/>
        </w:rPr>
      </w:pPr>
      <w:r w:rsidRPr="004712B5">
        <w:rPr>
          <w:rFonts w:ascii="Times New Roman" w:hAnsi="Times New Roman"/>
          <w:b/>
        </w:rPr>
        <w:t>Đề xuất, kiến nghị hoàn thiện pháp luật</w:t>
      </w:r>
      <w:r w:rsidR="00F706C8" w:rsidRPr="004712B5">
        <w:rPr>
          <w:rFonts w:ascii="Times New Roman" w:hAnsi="Times New Roman"/>
          <w:b/>
        </w:rPr>
        <w:t xml:space="preserve"> </w:t>
      </w:r>
    </w:p>
    <w:p w:rsidR="00B0197D" w:rsidRPr="004712B5" w:rsidRDefault="007C4628" w:rsidP="004712B5">
      <w:pPr>
        <w:shd w:val="clear" w:color="auto" w:fill="FFFFFF"/>
        <w:spacing w:line="312" w:lineRule="auto"/>
        <w:ind w:firstLine="720"/>
        <w:jc w:val="both"/>
        <w:rPr>
          <w:rFonts w:ascii="Times New Roman" w:hAnsi="Times New Roman"/>
          <w:color w:val="4C4E50"/>
        </w:rPr>
      </w:pPr>
      <w:r w:rsidRPr="004712B5">
        <w:rPr>
          <w:rFonts w:ascii="Times New Roman" w:hAnsi="Times New Roman"/>
          <w:color w:val="000000"/>
        </w:rPr>
        <w:t xml:space="preserve">Đề xuất </w:t>
      </w:r>
      <w:r w:rsidR="00B0197D" w:rsidRPr="004712B5">
        <w:rPr>
          <w:rFonts w:ascii="Times New Roman" w:hAnsi="Times New Roman"/>
          <w:color w:val="000000"/>
        </w:rPr>
        <w:t>xây dựng Nghị quyết quy định về quy trình cụ thể xác định tình trạng nghiện</w:t>
      </w:r>
      <w:proofErr w:type="gramStart"/>
      <w:r w:rsidR="00B0197D" w:rsidRPr="004712B5">
        <w:rPr>
          <w:rFonts w:ascii="Times New Roman" w:hAnsi="Times New Roman"/>
          <w:color w:val="000000"/>
        </w:rPr>
        <w:t>.</w:t>
      </w:r>
      <w:r w:rsidRPr="004712B5">
        <w:rPr>
          <w:rFonts w:ascii="Times New Roman" w:hAnsi="Times New Roman"/>
          <w:color w:val="000000"/>
        </w:rPr>
        <w:t>.</w:t>
      </w:r>
      <w:proofErr w:type="gramEnd"/>
      <w:r w:rsidRPr="004712B5">
        <w:rPr>
          <w:rFonts w:ascii="Times New Roman" w:hAnsi="Times New Roman"/>
          <w:color w:val="000000"/>
        </w:rPr>
        <w:t xml:space="preserve"> </w:t>
      </w:r>
      <w:proofErr w:type="gramStart"/>
      <w:r w:rsidRPr="004712B5">
        <w:rPr>
          <w:rFonts w:ascii="Times New Roman" w:hAnsi="Times New Roman"/>
          <w:color w:val="000000"/>
        </w:rPr>
        <w:t>Cố gắng khắc phục những khó khắn, vướng mắc còn tồn tại hiện nay</w:t>
      </w:r>
      <w:r w:rsidRPr="004712B5">
        <w:rPr>
          <w:rFonts w:ascii="Times New Roman" w:hAnsi="Times New Roman"/>
          <w:color w:val="4C4E50"/>
        </w:rPr>
        <w:t>.</w:t>
      </w:r>
      <w:proofErr w:type="gramEnd"/>
    </w:p>
    <w:p w:rsidR="00F706C8" w:rsidRPr="004712B5" w:rsidRDefault="00F706C8" w:rsidP="004712B5">
      <w:pPr>
        <w:tabs>
          <w:tab w:val="left" w:pos="4320"/>
        </w:tabs>
        <w:spacing w:line="312" w:lineRule="auto"/>
        <w:ind w:right="45" w:firstLine="720"/>
        <w:jc w:val="both"/>
        <w:rPr>
          <w:rFonts w:ascii="Times New Roman" w:hAnsi="Times New Roman"/>
        </w:rPr>
      </w:pPr>
      <w:proofErr w:type="gramStart"/>
      <w:r w:rsidRPr="004712B5">
        <w:rPr>
          <w:rFonts w:ascii="Times New Roman" w:hAnsi="Times New Roman"/>
        </w:rPr>
        <w:t xml:space="preserve">Trên đây là báo cáo </w:t>
      </w:r>
      <w:r w:rsidR="00B6464D" w:rsidRPr="004712B5">
        <w:rPr>
          <w:rFonts w:ascii="Times New Roman" w:hAnsi="Times New Roman"/>
        </w:rPr>
        <w:t xml:space="preserve">kết quả thực hiện Thông tư liên tịch số 17/TTLT-BYT-BLĐTBXH-BCA ngày 09/7/2015 </w:t>
      </w:r>
      <w:r w:rsidR="004712B5" w:rsidRPr="004712B5">
        <w:rPr>
          <w:rFonts w:ascii="Times New Roman" w:hAnsi="Times New Roman"/>
        </w:rPr>
        <w:t xml:space="preserve">quy định </w:t>
      </w:r>
      <w:r w:rsidR="004712B5">
        <w:rPr>
          <w:rFonts w:ascii="Times New Roman" w:hAnsi="Times New Roman"/>
        </w:rPr>
        <w:t>thẩm quyền, thủ tục và quy trình xác định tình trạng nghiện ma túy</w:t>
      </w:r>
      <w:r w:rsidR="004712B5">
        <w:rPr>
          <w:rFonts w:ascii="Times New Roman" w:hAnsi="Times New Roman"/>
        </w:rPr>
        <w:t>.</w:t>
      </w:r>
      <w:proofErr w:type="gramEnd"/>
      <w:r w:rsidR="004712B5">
        <w:rPr>
          <w:rFonts w:ascii="Times New Roman" w:hAnsi="Times New Roman"/>
        </w:rPr>
        <w:t xml:space="preserve"> </w:t>
      </w:r>
      <w:r w:rsidRPr="004712B5">
        <w:rPr>
          <w:rFonts w:ascii="Times New Roman" w:hAnsi="Times New Roman"/>
        </w:rPr>
        <w:t xml:space="preserve">Công an huyện Bình Lục báo cáo </w:t>
      </w:r>
      <w:r w:rsidR="00B6464D" w:rsidRPr="004712B5">
        <w:rPr>
          <w:rFonts w:ascii="Times New Roman" w:hAnsi="Times New Roman"/>
        </w:rPr>
        <w:t>Phòng PC04 biết để</w:t>
      </w:r>
      <w:r w:rsidRPr="004712B5">
        <w:rPr>
          <w:rFonts w:ascii="Times New Roman" w:hAnsi="Times New Roman"/>
        </w:rPr>
        <w:t xml:space="preserve"> theo dõi chỉ đạo</w:t>
      </w:r>
      <w:proofErr w:type="gramStart"/>
      <w:r w:rsidRPr="004712B5">
        <w:rPr>
          <w:rFonts w:ascii="Times New Roman" w:hAnsi="Times New Roman"/>
        </w:rPr>
        <w:t>./</w:t>
      </w:r>
      <w:proofErr w:type="gramEnd"/>
      <w:r w:rsidRPr="004712B5">
        <w:rPr>
          <w:rFonts w:ascii="Times New Roman" w:hAnsi="Times New Roman"/>
        </w:rPr>
        <w:t>.</w:t>
      </w:r>
    </w:p>
    <w:p w:rsidR="00F706C8" w:rsidRPr="0058236E" w:rsidRDefault="00F706C8" w:rsidP="00F706C8">
      <w:pPr>
        <w:tabs>
          <w:tab w:val="left" w:pos="4320"/>
        </w:tabs>
        <w:spacing w:line="288" w:lineRule="auto"/>
        <w:ind w:left="-180" w:right="-714" w:firstLine="540"/>
        <w:jc w:val="both"/>
        <w:rPr>
          <w:rFonts w:ascii="Times New Roman" w:hAnsi="Times New Roman"/>
          <w:sz w:val="10"/>
        </w:rPr>
      </w:pPr>
    </w:p>
    <w:tbl>
      <w:tblPr>
        <w:tblW w:w="0" w:type="auto"/>
        <w:tblInd w:w="108" w:type="dxa"/>
        <w:tblLook w:val="04A0" w:firstRow="1" w:lastRow="0" w:firstColumn="1" w:lastColumn="0" w:noHBand="0" w:noVBand="1"/>
      </w:tblPr>
      <w:tblGrid>
        <w:gridCol w:w="4521"/>
        <w:gridCol w:w="4809"/>
      </w:tblGrid>
      <w:tr w:rsidR="00F706C8" w:rsidRPr="0058236E" w:rsidTr="00811954">
        <w:tc>
          <w:tcPr>
            <w:tcW w:w="4521" w:type="dxa"/>
          </w:tcPr>
          <w:p w:rsidR="00F706C8" w:rsidRPr="0058236E" w:rsidRDefault="00F706C8" w:rsidP="00811954">
            <w:pPr>
              <w:spacing w:line="288" w:lineRule="auto"/>
              <w:ind w:right="-720"/>
              <w:jc w:val="both"/>
              <w:rPr>
                <w:rFonts w:ascii="Times New Roman" w:hAnsi="Times New Roman"/>
                <w:b/>
                <w:sz w:val="24"/>
                <w:szCs w:val="24"/>
              </w:rPr>
            </w:pPr>
            <w:r w:rsidRPr="0058236E">
              <w:rPr>
                <w:rFonts w:ascii="Times New Roman" w:hAnsi="Times New Roman"/>
                <w:b/>
                <w:sz w:val="24"/>
                <w:szCs w:val="24"/>
              </w:rPr>
              <w:t>Nơi nhận:</w:t>
            </w:r>
          </w:p>
          <w:p w:rsidR="00F706C8" w:rsidRPr="0058236E" w:rsidRDefault="00F706C8" w:rsidP="00811954">
            <w:pPr>
              <w:spacing w:line="288" w:lineRule="auto"/>
              <w:ind w:right="-720"/>
              <w:jc w:val="both"/>
              <w:rPr>
                <w:rFonts w:ascii="Times New Roman" w:hAnsi="Times New Roman"/>
                <w:sz w:val="22"/>
                <w:szCs w:val="22"/>
              </w:rPr>
            </w:pPr>
            <w:r w:rsidRPr="0058236E">
              <w:rPr>
                <w:rFonts w:ascii="Times New Roman" w:hAnsi="Times New Roman"/>
                <w:sz w:val="22"/>
                <w:szCs w:val="22"/>
              </w:rPr>
              <w:t>- Phòng PC04.</w:t>
            </w:r>
          </w:p>
          <w:p w:rsidR="00F706C8" w:rsidRPr="0058236E" w:rsidRDefault="00F706C8" w:rsidP="00811954">
            <w:pPr>
              <w:spacing w:line="288" w:lineRule="auto"/>
              <w:ind w:right="-720"/>
              <w:jc w:val="both"/>
              <w:rPr>
                <w:rFonts w:ascii="Times New Roman" w:hAnsi="Times New Roman"/>
              </w:rPr>
            </w:pPr>
            <w:r w:rsidRPr="0058236E">
              <w:rPr>
                <w:rFonts w:ascii="Times New Roman" w:hAnsi="Times New Roman"/>
                <w:sz w:val="22"/>
                <w:szCs w:val="22"/>
              </w:rPr>
              <w:t>- Lưu</w:t>
            </w:r>
            <w:proofErr w:type="gramStart"/>
            <w:r w:rsidRPr="0058236E">
              <w:rPr>
                <w:rFonts w:ascii="Times New Roman" w:hAnsi="Times New Roman"/>
                <w:sz w:val="22"/>
                <w:szCs w:val="22"/>
              </w:rPr>
              <w:t>./</w:t>
            </w:r>
            <w:proofErr w:type="gramEnd"/>
            <w:r w:rsidRPr="0058236E">
              <w:rPr>
                <w:rFonts w:ascii="Times New Roman" w:hAnsi="Times New Roman"/>
                <w:sz w:val="22"/>
                <w:szCs w:val="22"/>
              </w:rPr>
              <w:t>.</w:t>
            </w:r>
          </w:p>
          <w:p w:rsidR="00F706C8" w:rsidRPr="0058236E" w:rsidRDefault="00F706C8" w:rsidP="00811954">
            <w:pPr>
              <w:spacing w:line="288" w:lineRule="auto"/>
              <w:ind w:right="-720"/>
              <w:rPr>
                <w:rFonts w:ascii="Times New Roman" w:hAnsi="Times New Roman"/>
              </w:rPr>
            </w:pPr>
            <w:bookmarkStart w:id="0" w:name="_GoBack"/>
            <w:bookmarkEnd w:id="0"/>
          </w:p>
        </w:tc>
        <w:tc>
          <w:tcPr>
            <w:tcW w:w="4809" w:type="dxa"/>
          </w:tcPr>
          <w:p w:rsidR="00F706C8" w:rsidRPr="0058236E" w:rsidRDefault="00F706C8" w:rsidP="00811954">
            <w:pPr>
              <w:spacing w:line="288" w:lineRule="auto"/>
              <w:ind w:right="-134"/>
              <w:jc w:val="center"/>
              <w:rPr>
                <w:rFonts w:ascii="Times New Roman" w:hAnsi="Times New Roman"/>
                <w:b/>
                <w:sz w:val="24"/>
                <w:szCs w:val="24"/>
              </w:rPr>
            </w:pPr>
            <w:r w:rsidRPr="0058236E">
              <w:rPr>
                <w:rFonts w:ascii="Times New Roman" w:hAnsi="Times New Roman"/>
                <w:b/>
                <w:sz w:val="24"/>
                <w:szCs w:val="24"/>
              </w:rPr>
              <w:t>KT TRƯỞNG CÔNG AN HUYỆN</w:t>
            </w:r>
          </w:p>
          <w:p w:rsidR="00F706C8" w:rsidRPr="0058236E" w:rsidRDefault="00F706C8" w:rsidP="00811954">
            <w:pPr>
              <w:spacing w:line="288" w:lineRule="auto"/>
              <w:ind w:right="-134"/>
              <w:jc w:val="center"/>
              <w:rPr>
                <w:rFonts w:ascii="Times New Roman" w:hAnsi="Times New Roman"/>
                <w:b/>
                <w:sz w:val="24"/>
                <w:szCs w:val="24"/>
              </w:rPr>
            </w:pPr>
            <w:r w:rsidRPr="0058236E">
              <w:rPr>
                <w:rFonts w:ascii="Times New Roman" w:hAnsi="Times New Roman"/>
                <w:b/>
                <w:sz w:val="24"/>
                <w:szCs w:val="24"/>
              </w:rPr>
              <w:t>PHÓ TRƯỞNG CÔNG AN HUYỆN</w:t>
            </w:r>
          </w:p>
          <w:p w:rsidR="00F706C8" w:rsidRPr="0058236E" w:rsidRDefault="00F706C8" w:rsidP="00811954">
            <w:pPr>
              <w:spacing w:line="288" w:lineRule="auto"/>
              <w:ind w:right="-134"/>
              <w:jc w:val="center"/>
              <w:rPr>
                <w:rFonts w:ascii="Times New Roman" w:hAnsi="Times New Roman"/>
                <w:b/>
                <w:sz w:val="24"/>
                <w:szCs w:val="24"/>
              </w:rPr>
            </w:pPr>
          </w:p>
          <w:p w:rsidR="00F706C8" w:rsidRPr="0058236E" w:rsidRDefault="00F706C8" w:rsidP="00811954">
            <w:pPr>
              <w:spacing w:line="288" w:lineRule="auto"/>
              <w:ind w:right="-134"/>
              <w:jc w:val="center"/>
              <w:rPr>
                <w:rFonts w:ascii="Times New Roman" w:hAnsi="Times New Roman"/>
                <w:b/>
                <w:sz w:val="24"/>
                <w:szCs w:val="24"/>
              </w:rPr>
            </w:pPr>
          </w:p>
          <w:p w:rsidR="00F706C8" w:rsidRPr="0058236E" w:rsidRDefault="00F706C8" w:rsidP="00811954">
            <w:pPr>
              <w:spacing w:line="288" w:lineRule="auto"/>
              <w:ind w:right="-134"/>
              <w:jc w:val="center"/>
              <w:rPr>
                <w:rFonts w:ascii="Times New Roman" w:hAnsi="Times New Roman"/>
                <w:b/>
                <w:sz w:val="24"/>
                <w:szCs w:val="24"/>
              </w:rPr>
            </w:pPr>
          </w:p>
          <w:p w:rsidR="00F706C8" w:rsidRPr="0058236E" w:rsidRDefault="00F706C8" w:rsidP="00811954">
            <w:pPr>
              <w:spacing w:line="288" w:lineRule="auto"/>
              <w:ind w:right="-134"/>
              <w:jc w:val="center"/>
              <w:rPr>
                <w:rFonts w:ascii="Times New Roman" w:hAnsi="Times New Roman"/>
                <w:b/>
                <w:sz w:val="24"/>
                <w:szCs w:val="24"/>
              </w:rPr>
            </w:pPr>
          </w:p>
          <w:p w:rsidR="00F706C8" w:rsidRPr="0058236E" w:rsidRDefault="00F706C8" w:rsidP="00811954">
            <w:pPr>
              <w:spacing w:line="288" w:lineRule="auto"/>
              <w:ind w:right="-134"/>
              <w:jc w:val="center"/>
              <w:rPr>
                <w:rFonts w:ascii="Times New Roman" w:hAnsi="Times New Roman"/>
                <w:b/>
                <w:sz w:val="24"/>
                <w:szCs w:val="24"/>
              </w:rPr>
            </w:pPr>
          </w:p>
          <w:p w:rsidR="00F706C8" w:rsidRPr="0058236E" w:rsidRDefault="00F706C8" w:rsidP="00811954">
            <w:pPr>
              <w:spacing w:line="288" w:lineRule="auto"/>
              <w:ind w:right="-134"/>
              <w:jc w:val="center"/>
              <w:rPr>
                <w:rFonts w:ascii="Times New Roman" w:hAnsi="Times New Roman"/>
                <w:b/>
                <w:sz w:val="24"/>
                <w:szCs w:val="24"/>
              </w:rPr>
            </w:pPr>
          </w:p>
          <w:p w:rsidR="00F706C8" w:rsidRPr="0058236E" w:rsidRDefault="00B6464D" w:rsidP="00811954">
            <w:pPr>
              <w:spacing w:line="288" w:lineRule="auto"/>
              <w:ind w:right="-134"/>
              <w:jc w:val="center"/>
              <w:rPr>
                <w:rFonts w:ascii="Times New Roman" w:hAnsi="Times New Roman"/>
                <w:b/>
              </w:rPr>
            </w:pPr>
            <w:r>
              <w:rPr>
                <w:rFonts w:ascii="Times New Roman" w:hAnsi="Times New Roman"/>
                <w:b/>
              </w:rPr>
              <w:t>Thượng</w:t>
            </w:r>
            <w:r w:rsidR="00F706C8" w:rsidRPr="0058236E">
              <w:rPr>
                <w:rFonts w:ascii="Times New Roman" w:hAnsi="Times New Roman"/>
                <w:b/>
              </w:rPr>
              <w:t xml:space="preserve"> tá Cao Trọng Nghĩa</w:t>
            </w:r>
          </w:p>
        </w:tc>
      </w:tr>
    </w:tbl>
    <w:p w:rsidR="00F706C8" w:rsidRPr="0058236E" w:rsidRDefault="00F706C8" w:rsidP="00F706C8">
      <w:pPr>
        <w:rPr>
          <w:rFonts w:ascii="Times New Roman" w:hAnsi="Times New Roman"/>
        </w:rPr>
      </w:pPr>
    </w:p>
    <w:p w:rsidR="00DA0DA4" w:rsidRDefault="00DA0DA4"/>
    <w:sectPr w:rsidR="00DA0DA4" w:rsidSect="00C034DF">
      <w:footerReference w:type="even" r:id="rId6"/>
      <w:footerReference w:type="default" r:id="rId7"/>
      <w:pgSz w:w="12240" w:h="15840"/>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BA" w:rsidRDefault="004712B5" w:rsidP="00DC53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53BA" w:rsidRDefault="004712B5" w:rsidP="00DC53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BA" w:rsidRDefault="004712B5" w:rsidP="00DC53BA">
    <w:pPr>
      <w:pStyle w:val="Footer"/>
      <w:framePr w:wrap="around" w:vAnchor="text" w:hAnchor="margin" w:xAlign="right" w:y="1"/>
      <w:jc w:val="right"/>
    </w:pPr>
    <w:r>
      <w:fldChar w:fldCharType="begin"/>
    </w:r>
    <w:r>
      <w:instrText xml:space="preserve"> PAGE   \* MERGEFORMAT </w:instrText>
    </w:r>
    <w:r>
      <w:fldChar w:fldCharType="separate"/>
    </w:r>
    <w:r>
      <w:rPr>
        <w:noProof/>
      </w:rPr>
      <w:t>1</w:t>
    </w:r>
    <w:r>
      <w:fldChar w:fldCharType="end"/>
    </w:r>
  </w:p>
  <w:p w:rsidR="00DC53BA" w:rsidRDefault="004712B5" w:rsidP="00DC53BA">
    <w:pPr>
      <w:pStyle w:val="Footer"/>
      <w:framePr w:wrap="around" w:vAnchor="text" w:hAnchor="margin" w:xAlign="right" w:y="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EDE"/>
    <w:multiLevelType w:val="hybridMultilevel"/>
    <w:tmpl w:val="DD5EDEDE"/>
    <w:lvl w:ilvl="0" w:tplc="39FA74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0186921"/>
    <w:multiLevelType w:val="hybridMultilevel"/>
    <w:tmpl w:val="071ADECE"/>
    <w:lvl w:ilvl="0" w:tplc="5B0093A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D5C5743"/>
    <w:multiLevelType w:val="hybridMultilevel"/>
    <w:tmpl w:val="AE266AA0"/>
    <w:lvl w:ilvl="0" w:tplc="CAB620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C8"/>
    <w:rsid w:val="002C78BB"/>
    <w:rsid w:val="003374CB"/>
    <w:rsid w:val="004712B5"/>
    <w:rsid w:val="007C4628"/>
    <w:rsid w:val="00B0197D"/>
    <w:rsid w:val="00B6464D"/>
    <w:rsid w:val="00DA0DA4"/>
    <w:rsid w:val="00F7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C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06C8"/>
    <w:pPr>
      <w:tabs>
        <w:tab w:val="center" w:pos="4320"/>
        <w:tab w:val="right" w:pos="8640"/>
      </w:tabs>
    </w:pPr>
  </w:style>
  <w:style w:type="character" w:customStyle="1" w:styleId="FooterChar">
    <w:name w:val="Footer Char"/>
    <w:basedOn w:val="DefaultParagraphFont"/>
    <w:link w:val="Footer"/>
    <w:uiPriority w:val="99"/>
    <w:rsid w:val="00F706C8"/>
    <w:rPr>
      <w:rFonts w:ascii=".VnTime" w:eastAsia="Times New Roman" w:hAnsi=".VnTime" w:cs="Times New Roman"/>
      <w:szCs w:val="28"/>
    </w:rPr>
  </w:style>
  <w:style w:type="character" w:styleId="PageNumber">
    <w:name w:val="page number"/>
    <w:basedOn w:val="DefaultParagraphFont"/>
    <w:rsid w:val="00F706C8"/>
  </w:style>
  <w:style w:type="paragraph" w:styleId="ListParagraph">
    <w:name w:val="List Paragraph"/>
    <w:basedOn w:val="Normal"/>
    <w:uiPriority w:val="34"/>
    <w:qFormat/>
    <w:rsid w:val="00F706C8"/>
    <w:pPr>
      <w:ind w:left="720"/>
      <w:contextualSpacing/>
    </w:pPr>
  </w:style>
  <w:style w:type="paragraph" w:styleId="NormalWeb">
    <w:name w:val="Normal (Web)"/>
    <w:basedOn w:val="Normal"/>
    <w:uiPriority w:val="99"/>
    <w:unhideWhenUsed/>
    <w:rsid w:val="00F706C8"/>
    <w:pPr>
      <w:spacing w:before="100" w:beforeAutospacing="1" w:after="100" w:afterAutospacing="1"/>
    </w:pPr>
    <w:rPr>
      <w:rFonts w:ascii="Times New Roman" w:hAnsi="Times New Roman"/>
      <w:sz w:val="24"/>
      <w:szCs w:val="24"/>
    </w:rPr>
  </w:style>
  <w:style w:type="paragraph" w:customStyle="1" w:styleId="colorblack">
    <w:name w:val="colorblack"/>
    <w:basedOn w:val="Normal"/>
    <w:rsid w:val="00F706C8"/>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F706C8"/>
    <w:rPr>
      <w:i/>
      <w:iCs/>
    </w:rPr>
  </w:style>
  <w:style w:type="character" w:styleId="Strong">
    <w:name w:val="Strong"/>
    <w:basedOn w:val="DefaultParagraphFont"/>
    <w:uiPriority w:val="22"/>
    <w:qFormat/>
    <w:rsid w:val="00B646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C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06C8"/>
    <w:pPr>
      <w:tabs>
        <w:tab w:val="center" w:pos="4320"/>
        <w:tab w:val="right" w:pos="8640"/>
      </w:tabs>
    </w:pPr>
  </w:style>
  <w:style w:type="character" w:customStyle="1" w:styleId="FooterChar">
    <w:name w:val="Footer Char"/>
    <w:basedOn w:val="DefaultParagraphFont"/>
    <w:link w:val="Footer"/>
    <w:uiPriority w:val="99"/>
    <w:rsid w:val="00F706C8"/>
    <w:rPr>
      <w:rFonts w:ascii=".VnTime" w:eastAsia="Times New Roman" w:hAnsi=".VnTime" w:cs="Times New Roman"/>
      <w:szCs w:val="28"/>
    </w:rPr>
  </w:style>
  <w:style w:type="character" w:styleId="PageNumber">
    <w:name w:val="page number"/>
    <w:basedOn w:val="DefaultParagraphFont"/>
    <w:rsid w:val="00F706C8"/>
  </w:style>
  <w:style w:type="paragraph" w:styleId="ListParagraph">
    <w:name w:val="List Paragraph"/>
    <w:basedOn w:val="Normal"/>
    <w:uiPriority w:val="34"/>
    <w:qFormat/>
    <w:rsid w:val="00F706C8"/>
    <w:pPr>
      <w:ind w:left="720"/>
      <w:contextualSpacing/>
    </w:pPr>
  </w:style>
  <w:style w:type="paragraph" w:styleId="NormalWeb">
    <w:name w:val="Normal (Web)"/>
    <w:basedOn w:val="Normal"/>
    <w:uiPriority w:val="99"/>
    <w:unhideWhenUsed/>
    <w:rsid w:val="00F706C8"/>
    <w:pPr>
      <w:spacing w:before="100" w:beforeAutospacing="1" w:after="100" w:afterAutospacing="1"/>
    </w:pPr>
    <w:rPr>
      <w:rFonts w:ascii="Times New Roman" w:hAnsi="Times New Roman"/>
      <w:sz w:val="24"/>
      <w:szCs w:val="24"/>
    </w:rPr>
  </w:style>
  <w:style w:type="paragraph" w:customStyle="1" w:styleId="colorblack">
    <w:name w:val="colorblack"/>
    <w:basedOn w:val="Normal"/>
    <w:rsid w:val="00F706C8"/>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F706C8"/>
    <w:rPr>
      <w:i/>
      <w:iCs/>
    </w:rPr>
  </w:style>
  <w:style w:type="character" w:styleId="Strong">
    <w:name w:val="Strong"/>
    <w:basedOn w:val="DefaultParagraphFont"/>
    <w:uiPriority w:val="22"/>
    <w:qFormat/>
    <w:rsid w:val="00B64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44406">
      <w:bodyDiv w:val="1"/>
      <w:marLeft w:val="0"/>
      <w:marRight w:val="0"/>
      <w:marTop w:val="0"/>
      <w:marBottom w:val="0"/>
      <w:divBdr>
        <w:top w:val="none" w:sz="0" w:space="0" w:color="auto"/>
        <w:left w:val="none" w:sz="0" w:space="0" w:color="auto"/>
        <w:bottom w:val="none" w:sz="0" w:space="0" w:color="auto"/>
        <w:right w:val="none" w:sz="0" w:space="0" w:color="auto"/>
      </w:divBdr>
      <w:divsChild>
        <w:div w:id="1923373190">
          <w:marLeft w:val="0"/>
          <w:marRight w:val="0"/>
          <w:marTop w:val="0"/>
          <w:marBottom w:val="300"/>
          <w:divBdr>
            <w:top w:val="none" w:sz="0" w:space="0" w:color="auto"/>
            <w:left w:val="none" w:sz="0" w:space="0" w:color="auto"/>
            <w:bottom w:val="none" w:sz="0" w:space="0" w:color="auto"/>
            <w:right w:val="none" w:sz="0" w:space="0" w:color="auto"/>
          </w:divBdr>
        </w:div>
        <w:div w:id="811749984">
          <w:marLeft w:val="0"/>
          <w:marRight w:val="0"/>
          <w:marTop w:val="0"/>
          <w:marBottom w:val="300"/>
          <w:divBdr>
            <w:top w:val="none" w:sz="0" w:space="0" w:color="auto"/>
            <w:left w:val="none" w:sz="0" w:space="0" w:color="auto"/>
            <w:bottom w:val="none" w:sz="0" w:space="0" w:color="auto"/>
            <w:right w:val="none" w:sz="0" w:space="0" w:color="auto"/>
          </w:divBdr>
        </w:div>
        <w:div w:id="150648114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dcterms:created xsi:type="dcterms:W3CDTF">2021-07-16T03:14:00Z</dcterms:created>
  <dcterms:modified xsi:type="dcterms:W3CDTF">2021-07-16T04:30:00Z</dcterms:modified>
</cp:coreProperties>
</file>